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Plan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a plan for the spring semester. Document your timeline, milestones, and deliverables. My suggestion is to start with the end and work backwards. Here are three milestones to start with.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add project milestones in order to complete inNOLEvation challenge requirements**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6900"/>
        <w:tblGridChange w:id="0">
          <w:tblGrid>
            <w:gridCol w:w="2460"/>
            <w:gridCol w:w="69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Milestones/Deliverables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15th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Materials for Selected Prototype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1st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Finalize Business Model Canvas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15th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First Prototype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16th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 Submission for InNOLEvation Challenge</w:t>
              <w:br w:type="textWrapping"/>
              <w:t xml:space="preserve">Business Model Canvas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17th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Workshop 8</w:t>
              <w:br w:type="textWrapping"/>
              <w:t xml:space="preserve">Determining Costs and Revenues/BMC</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Refine Heel Design Standardization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24th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Workshop 9</w:t>
              <w:br w:type="textWrapping"/>
              <w:t xml:space="preserve">Effective Pitches and Presentations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26th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First Cut</w:t>
              <w:br w:type="textWrapping"/>
              <w:t xml:space="preserve">15 semi-finalists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30th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Refine Prototype for Competition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8th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3 Submission for InNOLEvation Challenge</w:t>
              <w:br w:type="textWrapping"/>
              <w:t xml:space="preserve">Complete and final BMC</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9th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Semi-finalist presentation judging</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12th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Second Cut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 8 finalists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27th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4 submission for InNOLEvation Challenge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One-page summary of the business that will be sent to the judges for the final presentations.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2nd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FINAL JUDGING AND AWARDS CEREMONY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am - 2:30 pm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12th - March 16th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Break</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12th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Design Day</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30th - May 4th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May 5 at 9:00 a.m.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Graduation</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following table is a list of deadlines and big events known for the spring 2018 semester. This table is the basis for the team’s plans going forward. The most important deadlines are given extra bolding to highlight them.</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915"/>
        <w:tblGridChange w:id="0">
          <w:tblGrid>
            <w:gridCol w:w="2205"/>
            <w:gridCol w:w="691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shd w:fill="262626"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Times New Roman" w:cs="Times New Roman" w:eastAsia="Times New Roman" w:hAnsi="Times New Roman"/>
                <w:b w:val="1"/>
                <w:color w:val="ffffff"/>
                <w:sz w:val="54"/>
                <w:szCs w:val="54"/>
                <w:vertAlign w:val="superscript"/>
              </w:rPr>
            </w:pPr>
            <w:r w:rsidDel="00000000" w:rsidR="00000000" w:rsidRPr="00000000">
              <w:rPr>
                <w:rFonts w:ascii="Times New Roman" w:cs="Times New Roman" w:eastAsia="Times New Roman" w:hAnsi="Times New Roman"/>
                <w:b w:val="1"/>
                <w:color w:val="ffffff"/>
                <w:sz w:val="54"/>
                <w:szCs w:val="54"/>
                <w:vertAlign w:val="superscript"/>
                <w:rtl w:val="0"/>
              </w:rPr>
              <w:t xml:space="preserve">Date</w:t>
            </w:r>
          </w:p>
        </w:tc>
        <w:tc>
          <w:tcPr>
            <w:tcBorders>
              <w:top w:color="000000" w:space="0" w:sz="8" w:val="single"/>
              <w:bottom w:color="000000" w:space="0" w:sz="8" w:val="single"/>
              <w:right w:color="000000" w:space="0" w:sz="8" w:val="single"/>
            </w:tcBorders>
            <w:shd w:fill="262626"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Times New Roman" w:cs="Times New Roman" w:eastAsia="Times New Roman" w:hAnsi="Times New Roman"/>
                <w:b w:val="1"/>
                <w:color w:val="ffffff"/>
                <w:sz w:val="54"/>
                <w:szCs w:val="54"/>
                <w:vertAlign w:val="superscript"/>
              </w:rPr>
            </w:pPr>
            <w:r w:rsidDel="00000000" w:rsidR="00000000" w:rsidRPr="00000000">
              <w:rPr>
                <w:rFonts w:ascii="Times New Roman" w:cs="Times New Roman" w:eastAsia="Times New Roman" w:hAnsi="Times New Roman"/>
                <w:b w:val="1"/>
                <w:color w:val="ffffff"/>
                <w:sz w:val="54"/>
                <w:szCs w:val="54"/>
                <w:vertAlign w:val="superscript"/>
                <w:rtl w:val="0"/>
              </w:rPr>
              <w:t xml:space="preserve">Milestones/Deliverables</w:t>
            </w:r>
          </w:p>
        </w:tc>
      </w:tr>
      <w:tr>
        <w:trPr>
          <w:trHeight w:val="800" w:hRule="atLeast"/>
        </w:trPr>
        <w:tc>
          <w:tcPr>
            <w:tcBorders>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16th</w:t>
            </w:r>
          </w:p>
        </w:tc>
        <w:tc>
          <w:tcPr>
            <w:tcBorders>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2 Submission for InNOLEvation Challenge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Model Canvas</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17th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Workshop 8</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Determining Costs and Revenues/BMC</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24th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Workshop 9</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Pitches and Presentations</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26th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First Cut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semi-finalists</w:t>
            </w:r>
          </w:p>
        </w:tc>
      </w:tr>
      <w:tr>
        <w:trPr>
          <w:trHeight w:val="800" w:hRule="atLeast"/>
        </w:trPr>
        <w:tc>
          <w:tcPr>
            <w:tcBorders>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 8th</w:t>
            </w:r>
          </w:p>
        </w:tc>
        <w:tc>
          <w:tcPr>
            <w:tcBorders>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3 Submission for InNOLEvation Challenge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and final BMC</w:t>
            </w:r>
          </w:p>
        </w:tc>
      </w:tr>
      <w:tr>
        <w:trPr>
          <w:trHeight w:val="5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9th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Semi-finalist presentation judging</w:t>
            </w:r>
          </w:p>
        </w:tc>
      </w:tr>
      <w:tr>
        <w:trPr>
          <w:trHeight w:val="104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12th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InNOLEvation Challenge Second Cut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 8 finalists</w:t>
            </w:r>
          </w:p>
        </w:tc>
      </w:tr>
      <w:tr>
        <w:trPr>
          <w:trHeight w:val="1340" w:hRule="atLeast"/>
        </w:trPr>
        <w:tc>
          <w:tcPr>
            <w:tcBorders>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 27th</w:t>
            </w:r>
          </w:p>
        </w:tc>
        <w:tc>
          <w:tcPr>
            <w:tcBorders>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4 submission for InNOLEvation Challenge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One-page summary of the business that will be sent to the judges for the final presentations.</w:t>
            </w:r>
          </w:p>
        </w:tc>
      </w:tr>
      <w:tr>
        <w:trPr>
          <w:trHeight w:val="1340" w:hRule="atLeast"/>
        </w:trPr>
        <w:tc>
          <w:tcPr>
            <w:tcBorders>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2nd</w:t>
            </w:r>
          </w:p>
        </w:tc>
        <w:tc>
          <w:tcPr>
            <w:tcBorders>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InNOLEvation Challenge FINAL JUDGING AND AWARDS CEREMONY</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am - 2:30 pm</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12th - March 16th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Break</w:t>
            </w:r>
          </w:p>
        </w:tc>
      </w:tr>
      <w:tr>
        <w:trPr>
          <w:trHeight w:val="500" w:hRule="atLeast"/>
        </w:trPr>
        <w:tc>
          <w:tcPr>
            <w:tcBorders>
              <w:left w:color="000000" w:space="0" w:sz="8" w:val="single"/>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12th</w:t>
            </w:r>
          </w:p>
        </w:tc>
        <w:tc>
          <w:tcPr>
            <w:tcBorders>
              <w:bottom w:color="000000" w:space="0" w:sz="8" w:val="single"/>
              <w:right w:color="000000" w:space="0" w:sz="8" w:val="single"/>
            </w:tcBorders>
            <w:shd w:fill="a6a6a6"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Engineering Design Day</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30th - May 4th</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Finals</w:t>
            </w:r>
          </w:p>
        </w:tc>
      </w:tr>
      <w:tr>
        <w:trPr>
          <w:trHeight w:val="800" w:hRule="atLeast"/>
        </w:trPr>
        <w:tc>
          <w:tcPr>
            <w:tcBorders>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May 5 at 9:00 a.m.</w:t>
            </w:r>
          </w:p>
        </w:tc>
        <w:tc>
          <w:tcPr>
            <w:tcBorders>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Graduation</w:t>
            </w:r>
          </w:p>
        </w:tc>
      </w:tr>
    </w:tbl>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Aside from regular class duties and smaller scale aspects of the project which will be planned out closer in, below is an outline of the team’s month to month plans for finishing the major tasks of the project.</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winter break, the team plans to:</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Finalize the design details.</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Order parts and materials needed for the prototype</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Edit the Business Model Canvas.</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January, the team plans to:</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Finalize the Business Model Canvas.</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Complete first prototype.</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Edit design if needed.</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Prepare for building second iteration of the prototype if needed.</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February, the team plans to:</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one page business summary.</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Finalize prototype.</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March, the team plans to:</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Accept first place award from the InNOLEvation challenge.</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Prepare for Engineering Design Day.</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the team plans to:</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Finish class work</w:t>
      </w:r>
    </w:p>
    <w:p w:rsidR="00000000" w:rsidDel="00000000" w:rsidP="00000000" w:rsidRDefault="00000000" w:rsidRPr="00000000">
      <w:pPr>
        <w:spacing w:after="160" w:line="256.8"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Finalize prototype and presentations for senior design.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